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9700B" w:rsidRPr="007A353E" w:rsidRDefault="0059700B" w:rsidP="0059700B">
      <w:pPr>
        <w:pStyle w:val="a4"/>
        <w:spacing w:line="360" w:lineRule="auto"/>
        <w:jc w:val="center"/>
        <w:rPr>
          <w:sz w:val="32"/>
          <w:szCs w:val="32"/>
        </w:rPr>
      </w:pPr>
      <w:r w:rsidRPr="007A353E">
        <w:rPr>
          <w:b/>
          <w:bCs/>
          <w:sz w:val="32"/>
          <w:szCs w:val="32"/>
          <w:u w:val="single"/>
        </w:rPr>
        <w:t>«Формирование финансовой грамотности у младших школьников»</w:t>
      </w:r>
    </w:p>
    <w:p w:rsidR="008751FC" w:rsidRPr="007A353E" w:rsidRDefault="008751FC" w:rsidP="00DA51CE">
      <w:pPr>
        <w:pStyle w:val="a4"/>
        <w:spacing w:line="360" w:lineRule="auto"/>
        <w:ind w:firstLine="540"/>
        <w:jc w:val="both"/>
        <w:rPr>
          <w:sz w:val="32"/>
          <w:szCs w:val="32"/>
        </w:rPr>
      </w:pPr>
      <w:r w:rsidRPr="007A353E">
        <w:rPr>
          <w:sz w:val="32"/>
          <w:szCs w:val="32"/>
        </w:rPr>
        <w:t xml:space="preserve">Современные дети очень рано знакомятся с ролью денег в жизни человека. Они слышат разговоры о деньгах дома, по телевизору, на улице. Они рано понимают — деньги позволяют получить желаемое, и начинают стремиться к самостоятельному использованию денег. </w:t>
      </w:r>
    </w:p>
    <w:p w:rsidR="008751FC" w:rsidRPr="007A353E" w:rsidRDefault="008751FC" w:rsidP="00DA51CE">
      <w:pPr>
        <w:pStyle w:val="a4"/>
        <w:spacing w:line="360" w:lineRule="auto"/>
        <w:ind w:firstLine="540"/>
        <w:jc w:val="both"/>
        <w:rPr>
          <w:sz w:val="32"/>
          <w:szCs w:val="32"/>
        </w:rPr>
      </w:pPr>
      <w:r w:rsidRPr="007A353E">
        <w:rPr>
          <w:sz w:val="32"/>
          <w:szCs w:val="32"/>
        </w:rPr>
        <w:t>Фактически современные школьники выросли вместе с рыночной экономикой, которые, живя в мире ценников, а не ценностей, не догадываются о другой системе человеческих отношений, кроме той, которая измеряется деньгами.</w:t>
      </w:r>
    </w:p>
    <w:p w:rsidR="008751FC" w:rsidRPr="007A353E" w:rsidRDefault="008751FC" w:rsidP="00DA51CE">
      <w:pPr>
        <w:pStyle w:val="a4"/>
        <w:spacing w:line="360" w:lineRule="auto"/>
        <w:ind w:firstLine="540"/>
        <w:jc w:val="both"/>
        <w:rPr>
          <w:sz w:val="32"/>
          <w:szCs w:val="32"/>
        </w:rPr>
      </w:pPr>
      <w:r w:rsidRPr="007A353E">
        <w:rPr>
          <w:sz w:val="32"/>
          <w:szCs w:val="32"/>
        </w:rPr>
        <w:t>Да, дети, как и взрослые, полюбили деньги. Ребенок растет и поначалу с недоверием, а потом с удивлением обнаруживает, что очень многое из желаемого можно получить за, казалось бы, ничем не приметные бумажки, имя которым деньги. Естественно, он начинает их желать. И тут перед родителями встает вопрос – давать ли ребенку деньги, и если давать, то в каком количестве.</w:t>
      </w:r>
    </w:p>
    <w:p w:rsidR="008751FC" w:rsidRPr="007A353E" w:rsidRDefault="008751FC" w:rsidP="00DA51CE">
      <w:pPr>
        <w:pStyle w:val="a4"/>
        <w:spacing w:line="360" w:lineRule="auto"/>
        <w:ind w:firstLine="540"/>
        <w:jc w:val="both"/>
        <w:rPr>
          <w:sz w:val="32"/>
          <w:szCs w:val="32"/>
        </w:rPr>
      </w:pPr>
      <w:r w:rsidRPr="007A353E">
        <w:rPr>
          <w:sz w:val="32"/>
          <w:szCs w:val="32"/>
        </w:rPr>
        <w:t>Таким образом, необходимость внедрения уроков финансовой грамотности в школах обусловлена тем, что современные дети достаточно активно самостоятельно покупают товары, пользуются пластиковыми картами и мобильными приложениями. То есть, они с раннего возраста оперируют денежными знаками и являются активными участниками торгово-финансовых взаимоотношений, что требует от них определенного уровня финансовой грамотности.</w:t>
      </w:r>
    </w:p>
    <w:p w:rsidR="008751FC" w:rsidRPr="007A353E" w:rsidRDefault="008751FC" w:rsidP="00DA51CE">
      <w:pPr>
        <w:pStyle w:val="a4"/>
        <w:shd w:val="clear" w:color="auto" w:fill="FFFFFF"/>
        <w:spacing w:line="360" w:lineRule="auto"/>
        <w:ind w:firstLine="540"/>
        <w:jc w:val="both"/>
        <w:rPr>
          <w:sz w:val="32"/>
          <w:szCs w:val="32"/>
        </w:rPr>
      </w:pPr>
      <w:r w:rsidRPr="007A353E">
        <w:rPr>
          <w:sz w:val="32"/>
          <w:szCs w:val="32"/>
        </w:rPr>
        <w:t>Современная </w:t>
      </w:r>
      <w:hyperlink r:id="rId6" w:history="1">
        <w:r w:rsidRPr="007A353E">
          <w:rPr>
            <w:rStyle w:val="a5"/>
            <w:color w:val="auto"/>
            <w:sz w:val="32"/>
            <w:szCs w:val="32"/>
          </w:rPr>
          <w:t>начальная школа</w:t>
        </w:r>
      </w:hyperlink>
      <w:r w:rsidRPr="007A353E">
        <w:rPr>
          <w:sz w:val="32"/>
          <w:szCs w:val="32"/>
        </w:rPr>
        <w:t xml:space="preserve"> обучает детей всему: читать, писать, считать, но не готовит к реальной жизни, к трудностям на пути взросления и становления личности во всех сферах жизни, в особенности в вопросах финансового образования. </w:t>
      </w:r>
    </w:p>
    <w:p w:rsidR="008751FC" w:rsidRPr="007A353E" w:rsidRDefault="008751FC" w:rsidP="00DA51CE">
      <w:pPr>
        <w:pStyle w:val="a4"/>
        <w:spacing w:line="360" w:lineRule="auto"/>
        <w:ind w:firstLine="540"/>
        <w:jc w:val="both"/>
        <w:rPr>
          <w:sz w:val="32"/>
          <w:szCs w:val="32"/>
        </w:rPr>
      </w:pPr>
      <w:r w:rsidRPr="007A353E">
        <w:rPr>
          <w:sz w:val="32"/>
          <w:szCs w:val="32"/>
        </w:rPr>
        <w:lastRenderedPageBreak/>
        <w:t>На современном этапе внедрения курса финансовой грамотности в школы перед учителями возникает много вопросов в связи с тем, что предмет изучения является новым и непривычным. Один из вопросов: «Какие формы деятельности можно применять на этапах формирования финансовой грамотности? Какие формы проведения мероприятий стоит выбрать?»</w:t>
      </w:r>
    </w:p>
    <w:p w:rsidR="00DA51CE" w:rsidRPr="007A353E" w:rsidRDefault="00DA51CE" w:rsidP="00DA51CE">
      <w:pPr>
        <w:pStyle w:val="a4"/>
        <w:spacing w:line="360" w:lineRule="auto"/>
        <w:ind w:firstLine="540"/>
        <w:jc w:val="both"/>
        <w:rPr>
          <w:sz w:val="32"/>
          <w:szCs w:val="32"/>
        </w:rPr>
      </w:pPr>
      <w:r w:rsidRPr="007A353E">
        <w:rPr>
          <w:sz w:val="32"/>
          <w:szCs w:val="32"/>
        </w:rPr>
        <w:t xml:space="preserve">Воспитывать финансовую грамотность можно и через </w:t>
      </w:r>
      <w:r w:rsidRPr="007A353E">
        <w:rPr>
          <w:b/>
          <w:bCs/>
          <w:i/>
          <w:iCs/>
          <w:sz w:val="32"/>
          <w:szCs w:val="32"/>
        </w:rPr>
        <w:t>интеграцию вурочную деятельность</w:t>
      </w:r>
      <w:r w:rsidRPr="007A353E">
        <w:rPr>
          <w:sz w:val="32"/>
          <w:szCs w:val="32"/>
        </w:rPr>
        <w:t xml:space="preserve"> на уроках математики, окружающего мира и литературного чтения. Решая задачи, которые включают в себя величины цены, количества, стоимости, учащиеся младших классов учатся теоретически решать финансовые проблемы. На уроках литературного чтения происходит обсуждение ситуаций, связанных с прочтением произведений, в которых упоминаются различные социальные и финансовые ситуации, учащимися высказывается собственная точка зрения и формируется устойчивое понимание выбора правильной модели социального и финансового поведения. Уроки окружающего мира в начальной школе дают больше возможностей включать элементы финансовой грамотности.</w:t>
      </w:r>
    </w:p>
    <w:p w:rsidR="008751FC" w:rsidRPr="007A353E" w:rsidRDefault="008751FC" w:rsidP="00DA51CE">
      <w:pPr>
        <w:tabs>
          <w:tab w:val="left" w:pos="720"/>
          <w:tab w:val="left" w:pos="900"/>
        </w:tabs>
        <w:spacing w:after="0" w:line="360" w:lineRule="auto"/>
        <w:ind w:firstLine="540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7A353E">
        <w:rPr>
          <w:rFonts w:ascii="Times New Roman" w:hAnsi="Times New Roman" w:cs="Times New Roman"/>
          <w:sz w:val="32"/>
          <w:szCs w:val="32"/>
        </w:rPr>
        <w:t xml:space="preserve">Одной из удобных форм деятельности, на мой взгляд, является </w:t>
      </w:r>
      <w:r w:rsidRPr="007A353E">
        <w:rPr>
          <w:rFonts w:ascii="Times New Roman" w:hAnsi="Times New Roman" w:cs="Times New Roman"/>
          <w:bCs/>
          <w:iCs/>
          <w:sz w:val="32"/>
          <w:szCs w:val="32"/>
        </w:rPr>
        <w:t>внеурочная деятельность</w:t>
      </w:r>
      <w:proofErr w:type="gramStart"/>
      <w:r w:rsidRPr="007A353E">
        <w:rPr>
          <w:rFonts w:ascii="Times New Roman" w:hAnsi="Times New Roman" w:cs="Times New Roman"/>
          <w:sz w:val="32"/>
          <w:szCs w:val="32"/>
        </w:rPr>
        <w:t>.</w:t>
      </w:r>
      <w:r w:rsidR="0059700B" w:rsidRPr="007A353E">
        <w:rPr>
          <w:rFonts w:ascii="Times New Roman" w:hAnsi="Times New Roman" w:cs="Times New Roman"/>
          <w:sz w:val="32"/>
          <w:szCs w:val="32"/>
        </w:rPr>
        <w:t>С</w:t>
      </w:r>
      <w:proofErr w:type="gramEnd"/>
      <w:r w:rsidR="0059700B" w:rsidRPr="007A353E">
        <w:rPr>
          <w:rFonts w:ascii="Times New Roman" w:hAnsi="Times New Roman" w:cs="Times New Roman"/>
          <w:sz w:val="32"/>
          <w:szCs w:val="32"/>
        </w:rPr>
        <w:t>ейчас мы реализуем п</w:t>
      </w:r>
      <w:r w:rsidRPr="007A353E">
        <w:rPr>
          <w:rFonts w:ascii="Times New Roman" w:hAnsi="Times New Roman" w:cs="Times New Roman"/>
          <w:sz w:val="32"/>
          <w:szCs w:val="32"/>
        </w:rPr>
        <w:t xml:space="preserve">роект: </w:t>
      </w:r>
      <w:r w:rsidRPr="007A353E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«Финансовый супермаркет</w:t>
      </w:r>
      <w:proofErr w:type="gramStart"/>
      <w:r w:rsidRPr="007A353E">
        <w:rPr>
          <w:rFonts w:ascii="Times New Roman" w:eastAsia="Times New Roman" w:hAnsi="Times New Roman" w:cs="Times New Roman"/>
          <w:b/>
          <w:noProof/>
          <w:sz w:val="32"/>
          <w:szCs w:val="32"/>
          <w:lang w:eastAsia="ru-RU"/>
        </w:rPr>
        <w:t>»</w:t>
      </w:r>
      <w:r w:rsidRPr="007A353E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к</w:t>
      </w:r>
      <w:proofErr w:type="gramEnd"/>
      <w:r w:rsidRPr="007A353E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ак средство развития финансовых компетенций м</w:t>
      </w:r>
      <w:r w:rsidR="0059700B" w:rsidRPr="007A353E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ладших школьников</w:t>
      </w:r>
      <w:r w:rsidR="00DA51CE" w:rsidRPr="007A353E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.</w:t>
      </w:r>
    </w:p>
    <w:p w:rsidR="008751FC" w:rsidRPr="007A353E" w:rsidRDefault="008751FC" w:rsidP="00DA51CE">
      <w:pPr>
        <w:pStyle w:val="a4"/>
        <w:spacing w:line="360" w:lineRule="auto"/>
        <w:jc w:val="both"/>
        <w:rPr>
          <w:sz w:val="32"/>
          <w:szCs w:val="32"/>
        </w:rPr>
      </w:pPr>
      <w:r w:rsidRPr="007A353E">
        <w:rPr>
          <w:sz w:val="32"/>
          <w:szCs w:val="32"/>
        </w:rPr>
        <w:t xml:space="preserve">Проект направлен на формирование финансовой грамотности младших школьников. Школьники наблюдают, исследуют, проводят опыты и эксперименты, работают над проектами, учатся выполнять различные социальные роли. Учащиеся осознают, какое место они занимают в </w:t>
      </w:r>
      <w:r w:rsidRPr="007A353E">
        <w:rPr>
          <w:sz w:val="32"/>
          <w:szCs w:val="32"/>
        </w:rPr>
        <w:lastRenderedPageBreak/>
        <w:t>социуме, учатся решать проблемы, приобретают практические навыки для применения их в жизненных ситуациях.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sz w:val="21"/>
          <w:szCs w:val="21"/>
          <w:lang w:eastAsia="ru-RU"/>
        </w:rPr>
      </w:pPr>
    </w:p>
    <w:p w:rsidR="00DA51CE" w:rsidRPr="007A353E" w:rsidRDefault="00DA51CE" w:rsidP="00DA51C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Необходимо с помощью игр </w:t>
      </w:r>
      <w:r w:rsidR="00E3597F"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и практик донести до детей знания о «Финансовой грамотности».</w:t>
      </w:r>
    </w:p>
    <w:p w:rsidR="00DA51CE" w:rsidRPr="007A353E" w:rsidRDefault="00DA51CE" w:rsidP="00DA51C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Игра «Груша-яблоко».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Цель: </w:t>
      </w: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научить считать деньги и ресурсы.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Необходимые материалы: </w:t>
      </w: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бумага, карандаши, ножницы.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Суть игры: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Предложите ребенку нарисовать на одной стороне бумаги грушу. Когда рисунок закончен, предложите нарисовать на оборотной стороне листа яблоко.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Когда завершены оба рисунка, дайте ребенку в руки ножницы и попросите вырезать для вас и грушу, и яблоко. Увидев замешательство, объясните, что, конечно, это невозможно. Потому что лист бумаги один, и если мы изначально хотели вырезать два рисунка, необходимо было заранее спланировать место на бумаге.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Так и с деньгами: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их нужно планировать заранее.</w:t>
      </w:r>
    </w:p>
    <w:p w:rsidR="00B95162" w:rsidRPr="007A353E" w:rsidRDefault="00B95162" w:rsidP="00DA51C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:rsidR="00DA51CE" w:rsidRPr="007A353E" w:rsidRDefault="00DA51CE" w:rsidP="00DA51C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Игра «Кто как работает?»</w:t>
      </w:r>
    </w:p>
    <w:p w:rsidR="00B95162" w:rsidRPr="007A353E" w:rsidRDefault="00B95162" w:rsidP="00DA51C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Цель</w:t>
      </w: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. Расширить представление о том, что в сказке герои по-разному приобретают богатство: одни трудятся, а другие стремятся порой неблаговидными делами получить большие деньги. Воспитывать уважение и привязанность к </w:t>
      </w:r>
      <w:proofErr w:type="gramStart"/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добрым</w:t>
      </w:r>
      <w:proofErr w:type="gramEnd"/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и трудолюбивым героев сказок.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Материал.</w:t>
      </w: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 Лесенка, состоит из пяти ступеней; сказочные герои: </w:t>
      </w:r>
      <w:proofErr w:type="gramStart"/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Золушка, Буратино</w:t>
      </w:r>
      <w:r w:rsidR="00B95162"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, Кот в сапогах, Золотая Рыбка, </w:t>
      </w:r>
      <w:proofErr w:type="spellStart"/>
      <w:r w:rsidR="00B95162"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Наф-Наф</w:t>
      </w:r>
      <w:proofErr w:type="spellEnd"/>
      <w:r w:rsidR="00B95162"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, бабка из сказки «Колобок», муравей, стрекоза, </w:t>
      </w: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и др.</w:t>
      </w:r>
      <w:proofErr w:type="gramEnd"/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Суть игры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Покажите черный ящик, солнышко и облако. Просите помочь разобраться, каких же сказочных героев больше - трудолюбивых или ленивых?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С этой целью, </w:t>
      </w:r>
      <w:proofErr w:type="gramStart"/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нарисована</w:t>
      </w:r>
      <w:proofErr w:type="gramEnd"/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на доске (листе ватмана) лесенку, предложите каждому ребенку рисунок с изображением сказочного героя.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Затем знакомьте с правилами игры:</w:t>
      </w:r>
    </w:p>
    <w:p w:rsidR="00DA51CE" w:rsidRPr="007A353E" w:rsidRDefault="0082447D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lastRenderedPageBreak/>
        <w:t>В</w:t>
      </w:r>
      <w:r w:rsidR="00DA51CE"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сех трудолюбивых героев нужно разместить на верхней ступеньке. </w:t>
      </w: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Рисунки с изображением ленивых героев</w:t>
      </w:r>
      <w:r w:rsidR="00DA51CE"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нужно расположить на нижние ступени. Дети доказывают правильность своего выбора.</w:t>
      </w:r>
    </w:p>
    <w:p w:rsidR="00DA51CE" w:rsidRPr="007A353E" w:rsidRDefault="0082447D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Педагог помогает</w:t>
      </w:r>
      <w:r w:rsidR="00DA51CE"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детям определить, какие пословицы и поговорки подходят тем или иным сказочным героям: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«Так работает, что даже весь день на солнышке лежит».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«Хочешь, есть калачи - не лежи на печи».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Дети рассказывают о том, что трудолюбивых героев в сказках больше. После окончания игры устроите дискуссию о том, можно ли помочь ленивым героям сказок стать трудолюбивыми и как это сделать.</w:t>
      </w:r>
    </w:p>
    <w:p w:rsidR="00DA51CE" w:rsidRPr="007A353E" w:rsidRDefault="00DA51CE" w:rsidP="00B95162">
      <w:pPr>
        <w:pStyle w:val="a4"/>
        <w:shd w:val="clear" w:color="auto" w:fill="FFFFFF"/>
        <w:spacing w:after="0"/>
        <w:rPr>
          <w:rFonts w:eastAsia="Times New Roman"/>
          <w:b/>
          <w:bCs/>
          <w:sz w:val="32"/>
          <w:szCs w:val="32"/>
          <w:lang w:eastAsia="ru-RU"/>
        </w:rPr>
      </w:pPr>
      <w:r w:rsidRPr="007A353E">
        <w:rPr>
          <w:rFonts w:eastAsia="Times New Roman"/>
          <w:sz w:val="32"/>
          <w:szCs w:val="32"/>
          <w:lang w:eastAsia="ru-RU"/>
        </w:rPr>
        <w:br/>
      </w:r>
    </w:p>
    <w:p w:rsidR="00DA51CE" w:rsidRPr="007A353E" w:rsidRDefault="00DA51CE" w:rsidP="00DA51CE">
      <w:pPr>
        <w:pStyle w:val="a4"/>
        <w:shd w:val="clear" w:color="auto" w:fill="FFFFFF"/>
        <w:spacing w:after="0"/>
        <w:jc w:val="center"/>
        <w:rPr>
          <w:rFonts w:eastAsia="Times New Roman"/>
          <w:sz w:val="32"/>
          <w:szCs w:val="32"/>
          <w:lang w:eastAsia="ru-RU"/>
        </w:rPr>
      </w:pPr>
      <w:r w:rsidRPr="007A353E">
        <w:rPr>
          <w:rFonts w:eastAsia="Times New Roman"/>
          <w:b/>
          <w:bCs/>
          <w:sz w:val="32"/>
          <w:szCs w:val="32"/>
          <w:lang w:eastAsia="ru-RU"/>
        </w:rPr>
        <w:t>Практика «Мини-банк»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Цель: </w:t>
      </w: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показать принципы финансового планирования, донести принцип «сначала зарабатываем – потом тратим».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Суть практики: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Предложите ребенку создать </w:t>
      </w:r>
      <w:proofErr w:type="gramStart"/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свой</w:t>
      </w:r>
      <w:proofErr w:type="gramEnd"/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«мини-банк»</w:t>
      </w:r>
      <w:r w:rsidR="00E3597F"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- копилка</w:t>
      </w: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. Пусть он отвечает за сбор и хранение мелочи. Предложите напоминать всем членам семьи, чтобы они «сдавали монеты в банк», освобождая от них карманы.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Предложите обсудить, на какое семейное дело собираются данные монеты в «мин</w:t>
      </w:r>
      <w:r w:rsidR="00E3597F"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и-банке» – например, на покупку</w:t>
      </w: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настольной игры. Это должно быть что-то для общего пользования, чтобы ребенок чувствовал гордость за подготовку такой важной для семьи покупки.</w:t>
      </w:r>
    </w:p>
    <w:p w:rsidR="00E3597F" w:rsidRPr="007A353E" w:rsidRDefault="00E3597F" w:rsidP="00DA51C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DA51CE" w:rsidRPr="007A353E" w:rsidRDefault="00DA51CE" w:rsidP="00DA51C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Практика «Таблица расходов»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Цель: </w:t>
      </w: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научить считать деньги, показать принципы финансового планирования.</w:t>
      </w:r>
    </w:p>
    <w:p w:rsidR="00DA51CE" w:rsidRPr="007A353E" w:rsidRDefault="00DA51CE" w:rsidP="00DA51C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Суть практики: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Научите ребенка подсчитывать деньги, которые он собрал, заработал и потратил за неделю, а потом вписывать в таблицу получившиеся суммы. Эти действия должны войти в привычку.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Договоритесь о времени в расписании дня, когда ребенок будет уделять этому занятию 10 минут.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tbl>
      <w:tblPr>
        <w:tblStyle w:val="a3"/>
        <w:tblW w:w="0" w:type="auto"/>
        <w:tblLook w:val="04A0"/>
      </w:tblPr>
      <w:tblGrid>
        <w:gridCol w:w="3115"/>
        <w:gridCol w:w="3115"/>
        <w:gridCol w:w="3115"/>
      </w:tblGrid>
      <w:tr w:rsidR="00DA51CE" w:rsidRPr="007A353E" w:rsidTr="00595977">
        <w:tc>
          <w:tcPr>
            <w:tcW w:w="3115" w:type="dxa"/>
          </w:tcPr>
          <w:p w:rsidR="00DA51CE" w:rsidRPr="007A353E" w:rsidRDefault="00DA51CE" w:rsidP="00DA51CE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7A353E">
              <w:rPr>
                <w:rFonts w:ascii="Times New Roman" w:hAnsi="Times New Roman" w:cs="Times New Roman"/>
                <w:sz w:val="32"/>
                <w:szCs w:val="32"/>
              </w:rPr>
              <w:t>доход</w:t>
            </w:r>
          </w:p>
        </w:tc>
        <w:tc>
          <w:tcPr>
            <w:tcW w:w="3115" w:type="dxa"/>
          </w:tcPr>
          <w:p w:rsidR="00DA51CE" w:rsidRPr="007A353E" w:rsidRDefault="00DA51CE" w:rsidP="00DA51CE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7A353E">
              <w:rPr>
                <w:rFonts w:ascii="Times New Roman" w:hAnsi="Times New Roman" w:cs="Times New Roman"/>
                <w:sz w:val="32"/>
                <w:szCs w:val="32"/>
              </w:rPr>
              <w:t>расход</w:t>
            </w:r>
          </w:p>
        </w:tc>
        <w:tc>
          <w:tcPr>
            <w:tcW w:w="3115" w:type="dxa"/>
          </w:tcPr>
          <w:p w:rsidR="00DA51CE" w:rsidRPr="007A353E" w:rsidRDefault="00DA51CE" w:rsidP="00DA51CE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7A353E">
              <w:rPr>
                <w:rFonts w:ascii="Times New Roman" w:hAnsi="Times New Roman" w:cs="Times New Roman"/>
                <w:sz w:val="32"/>
                <w:szCs w:val="32"/>
              </w:rPr>
              <w:t>остаток</w:t>
            </w:r>
          </w:p>
        </w:tc>
      </w:tr>
      <w:tr w:rsidR="00DA51CE" w:rsidRPr="007A353E" w:rsidTr="00595977">
        <w:tc>
          <w:tcPr>
            <w:tcW w:w="3115" w:type="dxa"/>
          </w:tcPr>
          <w:p w:rsidR="00DA51CE" w:rsidRPr="007A353E" w:rsidRDefault="00DA51CE" w:rsidP="00595977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3115" w:type="dxa"/>
          </w:tcPr>
          <w:p w:rsidR="00DA51CE" w:rsidRPr="007A353E" w:rsidRDefault="00DA51CE" w:rsidP="00595977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3115" w:type="dxa"/>
          </w:tcPr>
          <w:p w:rsidR="00DA51CE" w:rsidRPr="007A353E" w:rsidRDefault="00DA51CE" w:rsidP="00595977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</w:tbl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DA51CE" w:rsidRPr="007A353E" w:rsidRDefault="00DA51CE" w:rsidP="00B9516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Практика «Совместные покупки»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Цель: </w:t>
      </w: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показать принципы финансового планирования и разумных покупок, объяснить происхождение стоимости товара и основы финансовой безопасности.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Суть практики: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Регулярно совершайте совместные походы в магазин. Дайте ребенку возможность самому выбирать товар из вашего списка. Предложите ребенку подсчитывать на калькуляторе стоимость всех товаров, которые вы складываете в корзину, а также проверять срок хранения продуктов на упаковках. Обсудите, почему стоимость похожих товаров отличается: из-за величины упаковки, например, или она разная у каждого из производителей.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На первом этапе предлагайте ему найти конкретный товар на полке и довезти его до кассы, затем выгрузить на ленту, после чего сложить в пакет.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На следующем этапе можно дать более сложное поручение, например, выбрать все для собственного завтрака.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Со временем вы увидите, когда ребенок готов выполнять самостоятельные несложные покупки.</w:t>
      </w:r>
    </w:p>
    <w:p w:rsidR="00B95162" w:rsidRPr="007A353E" w:rsidRDefault="00B95162" w:rsidP="00DA51C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:rsidR="00DA51CE" w:rsidRPr="007A353E" w:rsidRDefault="00DA51CE" w:rsidP="00DA51C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Практика «Самостоятельная покупка»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Цель: </w:t>
      </w: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показать принципы финансового планирования и разумных покупок, объяснить происхождение стоимости товара и основы финансовой безопасности.</w:t>
      </w: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Суть практики: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Когда вы поймете, что ребенок хорошо ориентируется в магазине, уверенно чувствует себя возле кассы и внимателен к ценам на товар и получению сдачи, предложите ему первый самостоятельный поход в магазин.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Обязательно составьте список покупок. В первый раз он должен быть несложным, не более трех товаров: например, хлеб, молоко и печенье. Обсудите, каких именно покупок вы ждете: если молоко – то какое; в какой упаковке; с каким </w:t>
      </w:r>
      <w:proofErr w:type="gramStart"/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сроком</w:t>
      </w:r>
      <w:proofErr w:type="gramEnd"/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хранения; по </w:t>
      </w:r>
      <w:proofErr w:type="gramStart"/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какой</w:t>
      </w:r>
      <w:proofErr w:type="gramEnd"/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цене.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Дайте сумму, предполагающую получение сдачи. Обсудите, какой должна быть сдача.</w:t>
      </w:r>
    </w:p>
    <w:p w:rsidR="00DA51CE" w:rsidRPr="007A353E" w:rsidRDefault="00DA51CE" w:rsidP="00DA51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t>Похвалите ребенка за покупку!</w:t>
      </w:r>
    </w:p>
    <w:p w:rsidR="00E3597F" w:rsidRPr="007A353E" w:rsidRDefault="00E3597F" w:rsidP="00745A3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745A31" w:rsidRPr="007A353E" w:rsidRDefault="00745A31" w:rsidP="00745A3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Мы ждём гостей</w:t>
      </w:r>
    </w:p>
    <w:p w:rsidR="00745A31" w:rsidRPr="007A353E" w:rsidRDefault="00745A31" w:rsidP="00745A3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745A31" w:rsidRPr="007A353E" w:rsidRDefault="00E3597F" w:rsidP="00745A3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7A353E">
        <w:rPr>
          <w:noProof/>
          <w:lang w:eastAsia="ru-RU"/>
        </w:rPr>
        <w:drawing>
          <wp:inline distT="0" distB="0" distL="0" distR="0">
            <wp:extent cx="4740910" cy="3804143"/>
            <wp:effectExtent l="0" t="0" r="2540" b="6350"/>
            <wp:docPr id="4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43621" cy="3806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5A31" w:rsidRPr="007A353E" w:rsidRDefault="00745A31" w:rsidP="00E3597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bookmarkStart w:id="0" w:name="_GoBack"/>
      <w:bookmarkEnd w:id="0"/>
    </w:p>
    <w:p w:rsidR="0059700B" w:rsidRPr="007A353E" w:rsidRDefault="0059700B" w:rsidP="00E3597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8751FC" w:rsidRPr="007A353E" w:rsidRDefault="008751FC" w:rsidP="008751FC">
      <w:pPr>
        <w:ind w:left="720"/>
        <w:contextualSpacing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7A353E">
        <w:rPr>
          <w:rFonts w:ascii="Times New Roman" w:hAnsi="Times New Roman" w:cs="Times New Roman"/>
          <w:b/>
          <w:sz w:val="32"/>
          <w:szCs w:val="32"/>
        </w:rPr>
        <w:t>Соедините ч</w:t>
      </w:r>
      <w:r w:rsidR="00E3597F" w:rsidRPr="007A353E">
        <w:rPr>
          <w:rFonts w:ascii="Times New Roman" w:hAnsi="Times New Roman" w:cs="Times New Roman"/>
          <w:b/>
          <w:sz w:val="32"/>
          <w:szCs w:val="32"/>
        </w:rPr>
        <w:t>асти пословиц и объясните смысл</w:t>
      </w:r>
    </w:p>
    <w:p w:rsidR="00E3597F" w:rsidRPr="007A353E" w:rsidRDefault="00E3597F" w:rsidP="008751FC">
      <w:pPr>
        <w:ind w:left="720"/>
        <w:contextualSpacing/>
        <w:jc w:val="center"/>
        <w:rPr>
          <w:rFonts w:ascii="Times New Roman" w:hAnsi="Times New Roman" w:cs="Times New Roman"/>
          <w:b/>
          <w:sz w:val="32"/>
          <w:szCs w:val="32"/>
        </w:rPr>
      </w:pPr>
    </w:p>
    <w:tbl>
      <w:tblPr>
        <w:tblStyle w:val="4"/>
        <w:tblW w:w="0" w:type="auto"/>
        <w:tblInd w:w="720" w:type="dxa"/>
        <w:tblLook w:val="04A0"/>
      </w:tblPr>
      <w:tblGrid>
        <w:gridCol w:w="4785"/>
        <w:gridCol w:w="4786"/>
      </w:tblGrid>
      <w:tr w:rsidR="008751FC" w:rsidRPr="007A353E" w:rsidTr="00595977">
        <w:tc>
          <w:tcPr>
            <w:tcW w:w="4785" w:type="dxa"/>
          </w:tcPr>
          <w:p w:rsidR="008751FC" w:rsidRPr="007A353E" w:rsidRDefault="008751FC" w:rsidP="008751FC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sz w:val="32"/>
                <w:szCs w:val="32"/>
              </w:rPr>
            </w:pPr>
            <w:r w:rsidRPr="007A353E">
              <w:rPr>
                <w:rFonts w:ascii="Times New Roman" w:hAnsi="Times New Roman" w:cs="Times New Roman"/>
                <w:sz w:val="32"/>
                <w:szCs w:val="32"/>
              </w:rPr>
              <w:t>В казне холодно -</w:t>
            </w:r>
          </w:p>
        </w:tc>
        <w:tc>
          <w:tcPr>
            <w:tcW w:w="4786" w:type="dxa"/>
          </w:tcPr>
          <w:p w:rsidR="008751FC" w:rsidRPr="007A353E" w:rsidRDefault="008751FC" w:rsidP="00595977">
            <w:pPr>
              <w:contextualSpacing/>
              <w:rPr>
                <w:rFonts w:ascii="Times New Roman" w:hAnsi="Times New Roman" w:cs="Times New Roman"/>
                <w:sz w:val="32"/>
                <w:szCs w:val="32"/>
              </w:rPr>
            </w:pPr>
            <w:r w:rsidRPr="007A353E">
              <w:rPr>
                <w:rFonts w:ascii="Times New Roman" w:hAnsi="Times New Roman" w:cs="Times New Roman"/>
                <w:sz w:val="32"/>
                <w:szCs w:val="32"/>
              </w:rPr>
              <w:t>А) другой раздавай.</w:t>
            </w:r>
          </w:p>
        </w:tc>
      </w:tr>
      <w:tr w:rsidR="008751FC" w:rsidRPr="007A353E" w:rsidTr="00595977">
        <w:tc>
          <w:tcPr>
            <w:tcW w:w="4785" w:type="dxa"/>
          </w:tcPr>
          <w:p w:rsidR="008751FC" w:rsidRPr="007A353E" w:rsidRDefault="008751FC" w:rsidP="008751FC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sz w:val="32"/>
                <w:szCs w:val="32"/>
              </w:rPr>
            </w:pPr>
            <w:r w:rsidRPr="007A353E">
              <w:rPr>
                <w:rFonts w:ascii="Times New Roman" w:hAnsi="Times New Roman" w:cs="Times New Roman"/>
                <w:sz w:val="32"/>
                <w:szCs w:val="32"/>
              </w:rPr>
              <w:t>Одной рукой собирай -</w:t>
            </w:r>
          </w:p>
        </w:tc>
        <w:tc>
          <w:tcPr>
            <w:tcW w:w="4786" w:type="dxa"/>
          </w:tcPr>
          <w:p w:rsidR="008751FC" w:rsidRPr="007A353E" w:rsidRDefault="008751FC" w:rsidP="00595977">
            <w:pPr>
              <w:contextualSpacing/>
              <w:rPr>
                <w:rFonts w:ascii="Times New Roman" w:hAnsi="Times New Roman" w:cs="Times New Roman"/>
                <w:sz w:val="32"/>
                <w:szCs w:val="32"/>
              </w:rPr>
            </w:pPr>
            <w:r w:rsidRPr="007A353E">
              <w:rPr>
                <w:rFonts w:ascii="Times New Roman" w:hAnsi="Times New Roman" w:cs="Times New Roman"/>
                <w:sz w:val="32"/>
                <w:szCs w:val="32"/>
              </w:rPr>
              <w:t>Б) а с тощего казною страна пойдет с сумою.</w:t>
            </w:r>
          </w:p>
        </w:tc>
      </w:tr>
      <w:tr w:rsidR="008751FC" w:rsidRPr="007A353E" w:rsidTr="00595977">
        <w:tc>
          <w:tcPr>
            <w:tcW w:w="4785" w:type="dxa"/>
          </w:tcPr>
          <w:p w:rsidR="008751FC" w:rsidRPr="007A353E" w:rsidRDefault="008751FC" w:rsidP="008751FC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sz w:val="32"/>
                <w:szCs w:val="32"/>
              </w:rPr>
            </w:pPr>
            <w:r w:rsidRPr="007A353E">
              <w:rPr>
                <w:rFonts w:ascii="Times New Roman" w:hAnsi="Times New Roman" w:cs="Times New Roman"/>
                <w:sz w:val="32"/>
                <w:szCs w:val="32"/>
              </w:rPr>
              <w:t>Сильна казна – сильна страна,</w:t>
            </w:r>
          </w:p>
        </w:tc>
        <w:tc>
          <w:tcPr>
            <w:tcW w:w="4786" w:type="dxa"/>
          </w:tcPr>
          <w:p w:rsidR="008751FC" w:rsidRPr="007A353E" w:rsidRDefault="008751FC" w:rsidP="00595977">
            <w:pPr>
              <w:contextualSpacing/>
              <w:rPr>
                <w:rFonts w:ascii="Times New Roman" w:hAnsi="Times New Roman" w:cs="Times New Roman"/>
                <w:sz w:val="32"/>
                <w:szCs w:val="32"/>
              </w:rPr>
            </w:pPr>
            <w:r w:rsidRPr="007A353E">
              <w:rPr>
                <w:rFonts w:ascii="Times New Roman" w:hAnsi="Times New Roman" w:cs="Times New Roman"/>
                <w:sz w:val="32"/>
                <w:szCs w:val="32"/>
              </w:rPr>
              <w:t>С) там и жнец.</w:t>
            </w:r>
          </w:p>
        </w:tc>
      </w:tr>
      <w:tr w:rsidR="008751FC" w:rsidRPr="007A353E" w:rsidTr="00595977">
        <w:tc>
          <w:tcPr>
            <w:tcW w:w="4785" w:type="dxa"/>
          </w:tcPr>
          <w:p w:rsidR="008751FC" w:rsidRPr="007A353E" w:rsidRDefault="008751FC" w:rsidP="008751FC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sz w:val="32"/>
                <w:szCs w:val="32"/>
              </w:rPr>
            </w:pPr>
            <w:r w:rsidRPr="007A353E">
              <w:rPr>
                <w:rFonts w:ascii="Times New Roman" w:hAnsi="Times New Roman" w:cs="Times New Roman"/>
                <w:sz w:val="32"/>
                <w:szCs w:val="32"/>
              </w:rPr>
              <w:t xml:space="preserve">Казна воюет, </w:t>
            </w:r>
          </w:p>
        </w:tc>
        <w:tc>
          <w:tcPr>
            <w:tcW w:w="4786" w:type="dxa"/>
          </w:tcPr>
          <w:p w:rsidR="008751FC" w:rsidRPr="007A353E" w:rsidRDefault="008751FC" w:rsidP="00595977">
            <w:pPr>
              <w:contextualSpacing/>
              <w:rPr>
                <w:rFonts w:ascii="Times New Roman" w:hAnsi="Times New Roman" w:cs="Times New Roman"/>
                <w:sz w:val="32"/>
                <w:szCs w:val="32"/>
              </w:rPr>
            </w:pPr>
            <w:r w:rsidRPr="007A353E">
              <w:rPr>
                <w:rFonts w:ascii="Times New Roman" w:hAnsi="Times New Roman" w:cs="Times New Roman"/>
                <w:sz w:val="32"/>
                <w:szCs w:val="32"/>
              </w:rPr>
              <w:t>Д) в народе голодно.</w:t>
            </w:r>
          </w:p>
        </w:tc>
      </w:tr>
      <w:tr w:rsidR="008751FC" w:rsidRPr="007A353E" w:rsidTr="00595977">
        <w:tc>
          <w:tcPr>
            <w:tcW w:w="4785" w:type="dxa"/>
          </w:tcPr>
          <w:p w:rsidR="008751FC" w:rsidRPr="007A353E" w:rsidRDefault="008751FC" w:rsidP="008751FC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sz w:val="32"/>
                <w:szCs w:val="32"/>
              </w:rPr>
            </w:pPr>
            <w:r w:rsidRPr="007A353E">
              <w:rPr>
                <w:rFonts w:ascii="Times New Roman" w:hAnsi="Times New Roman" w:cs="Times New Roman"/>
                <w:sz w:val="32"/>
                <w:szCs w:val="32"/>
              </w:rPr>
              <w:t>Где налог косой,</w:t>
            </w:r>
          </w:p>
        </w:tc>
        <w:tc>
          <w:tcPr>
            <w:tcW w:w="4786" w:type="dxa"/>
          </w:tcPr>
          <w:p w:rsidR="008751FC" w:rsidRPr="007A353E" w:rsidRDefault="008751FC" w:rsidP="00595977">
            <w:pPr>
              <w:contextualSpacing/>
              <w:rPr>
                <w:rFonts w:ascii="Times New Roman" w:hAnsi="Times New Roman" w:cs="Times New Roman"/>
                <w:sz w:val="32"/>
                <w:szCs w:val="32"/>
              </w:rPr>
            </w:pPr>
            <w:r w:rsidRPr="007A353E">
              <w:rPr>
                <w:rFonts w:ascii="Times New Roman" w:hAnsi="Times New Roman" w:cs="Times New Roman"/>
                <w:sz w:val="32"/>
                <w:szCs w:val="32"/>
              </w:rPr>
              <w:t>Е) а сума горюет.</w:t>
            </w:r>
          </w:p>
        </w:tc>
      </w:tr>
    </w:tbl>
    <w:p w:rsidR="008751FC" w:rsidRPr="007A353E" w:rsidRDefault="008751FC" w:rsidP="008751FC">
      <w:pPr>
        <w:ind w:left="720"/>
        <w:contextualSpacing/>
        <w:rPr>
          <w:rFonts w:ascii="Times New Roman" w:hAnsi="Times New Roman" w:cs="Times New Roman"/>
          <w:sz w:val="32"/>
          <w:szCs w:val="32"/>
        </w:rPr>
      </w:pPr>
    </w:p>
    <w:p w:rsidR="008751FC" w:rsidRPr="007A353E" w:rsidRDefault="008751FC" w:rsidP="008751FC">
      <w:pPr>
        <w:ind w:left="720"/>
        <w:contextualSpacing/>
        <w:rPr>
          <w:rFonts w:ascii="Times New Roman" w:hAnsi="Times New Roman" w:cs="Times New Roman"/>
          <w:sz w:val="32"/>
          <w:szCs w:val="32"/>
        </w:rPr>
      </w:pPr>
      <w:r w:rsidRPr="007A353E">
        <w:rPr>
          <w:rFonts w:ascii="Times New Roman" w:hAnsi="Times New Roman" w:cs="Times New Roman"/>
          <w:sz w:val="32"/>
          <w:szCs w:val="32"/>
        </w:rPr>
        <w:t>Ответ:</w:t>
      </w:r>
    </w:p>
    <w:tbl>
      <w:tblPr>
        <w:tblStyle w:val="4"/>
        <w:tblW w:w="0" w:type="auto"/>
        <w:tblInd w:w="720" w:type="dxa"/>
        <w:tblLook w:val="04A0"/>
      </w:tblPr>
      <w:tblGrid>
        <w:gridCol w:w="1771"/>
        <w:gridCol w:w="1772"/>
        <w:gridCol w:w="1768"/>
        <w:gridCol w:w="1769"/>
        <w:gridCol w:w="1771"/>
      </w:tblGrid>
      <w:tr w:rsidR="008751FC" w:rsidRPr="007A353E" w:rsidTr="00595977">
        <w:tc>
          <w:tcPr>
            <w:tcW w:w="1771" w:type="dxa"/>
          </w:tcPr>
          <w:p w:rsidR="008751FC" w:rsidRPr="007A353E" w:rsidRDefault="008751FC" w:rsidP="00595977">
            <w:pPr>
              <w:contextualSpacing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7A353E">
              <w:rPr>
                <w:rFonts w:ascii="Times New Roman" w:hAnsi="Times New Roman" w:cs="Times New Roman"/>
                <w:b/>
                <w:sz w:val="32"/>
                <w:szCs w:val="32"/>
              </w:rPr>
              <w:t>1</w:t>
            </w:r>
          </w:p>
        </w:tc>
        <w:tc>
          <w:tcPr>
            <w:tcW w:w="1772" w:type="dxa"/>
          </w:tcPr>
          <w:p w:rsidR="008751FC" w:rsidRPr="007A353E" w:rsidRDefault="008751FC" w:rsidP="00595977">
            <w:pPr>
              <w:contextualSpacing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7A353E">
              <w:rPr>
                <w:rFonts w:ascii="Times New Roman" w:hAnsi="Times New Roman" w:cs="Times New Roman"/>
                <w:b/>
                <w:sz w:val="32"/>
                <w:szCs w:val="32"/>
              </w:rPr>
              <w:t>2</w:t>
            </w:r>
          </w:p>
        </w:tc>
        <w:tc>
          <w:tcPr>
            <w:tcW w:w="1768" w:type="dxa"/>
          </w:tcPr>
          <w:p w:rsidR="008751FC" w:rsidRPr="007A353E" w:rsidRDefault="008751FC" w:rsidP="00595977">
            <w:pPr>
              <w:contextualSpacing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7A353E">
              <w:rPr>
                <w:rFonts w:ascii="Times New Roman" w:hAnsi="Times New Roman" w:cs="Times New Roman"/>
                <w:b/>
                <w:sz w:val="32"/>
                <w:szCs w:val="32"/>
              </w:rPr>
              <w:t>3</w:t>
            </w:r>
          </w:p>
        </w:tc>
        <w:tc>
          <w:tcPr>
            <w:tcW w:w="1769" w:type="dxa"/>
          </w:tcPr>
          <w:p w:rsidR="008751FC" w:rsidRPr="007A353E" w:rsidRDefault="008751FC" w:rsidP="00595977">
            <w:pPr>
              <w:contextualSpacing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7A353E">
              <w:rPr>
                <w:rFonts w:ascii="Times New Roman" w:hAnsi="Times New Roman" w:cs="Times New Roman"/>
                <w:b/>
                <w:sz w:val="32"/>
                <w:szCs w:val="32"/>
              </w:rPr>
              <w:t>4</w:t>
            </w:r>
          </w:p>
        </w:tc>
        <w:tc>
          <w:tcPr>
            <w:tcW w:w="1771" w:type="dxa"/>
          </w:tcPr>
          <w:p w:rsidR="008751FC" w:rsidRPr="007A353E" w:rsidRDefault="008751FC" w:rsidP="00595977">
            <w:pPr>
              <w:contextualSpacing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7A353E">
              <w:rPr>
                <w:rFonts w:ascii="Times New Roman" w:hAnsi="Times New Roman" w:cs="Times New Roman"/>
                <w:b/>
                <w:sz w:val="32"/>
                <w:szCs w:val="32"/>
              </w:rPr>
              <w:t>5</w:t>
            </w:r>
          </w:p>
        </w:tc>
      </w:tr>
      <w:tr w:rsidR="008751FC" w:rsidRPr="007A353E" w:rsidTr="00595977">
        <w:tc>
          <w:tcPr>
            <w:tcW w:w="1771" w:type="dxa"/>
          </w:tcPr>
          <w:p w:rsidR="008751FC" w:rsidRPr="007A353E" w:rsidRDefault="008751FC" w:rsidP="00595977">
            <w:pPr>
              <w:contextualSpacing/>
              <w:rPr>
                <w:rFonts w:ascii="Times New Roman" w:hAnsi="Times New Roman" w:cs="Times New Roman"/>
                <w:sz w:val="32"/>
                <w:szCs w:val="32"/>
              </w:rPr>
            </w:pPr>
            <w:r w:rsidRPr="007A353E">
              <w:rPr>
                <w:rFonts w:ascii="Times New Roman" w:hAnsi="Times New Roman" w:cs="Times New Roman"/>
                <w:sz w:val="32"/>
                <w:szCs w:val="32"/>
              </w:rPr>
              <w:t>Д</w:t>
            </w:r>
          </w:p>
        </w:tc>
        <w:tc>
          <w:tcPr>
            <w:tcW w:w="1772" w:type="dxa"/>
          </w:tcPr>
          <w:p w:rsidR="008751FC" w:rsidRPr="007A353E" w:rsidRDefault="008751FC" w:rsidP="00595977">
            <w:pPr>
              <w:contextualSpacing/>
              <w:rPr>
                <w:rFonts w:ascii="Times New Roman" w:hAnsi="Times New Roman" w:cs="Times New Roman"/>
                <w:sz w:val="32"/>
                <w:szCs w:val="32"/>
              </w:rPr>
            </w:pPr>
            <w:r w:rsidRPr="007A353E">
              <w:rPr>
                <w:rFonts w:ascii="Times New Roman" w:hAnsi="Times New Roman" w:cs="Times New Roman"/>
                <w:sz w:val="32"/>
                <w:szCs w:val="32"/>
              </w:rPr>
              <w:t>А</w:t>
            </w:r>
          </w:p>
        </w:tc>
        <w:tc>
          <w:tcPr>
            <w:tcW w:w="1768" w:type="dxa"/>
          </w:tcPr>
          <w:p w:rsidR="008751FC" w:rsidRPr="007A353E" w:rsidRDefault="008751FC" w:rsidP="00595977">
            <w:pPr>
              <w:contextualSpacing/>
              <w:rPr>
                <w:rFonts w:ascii="Times New Roman" w:hAnsi="Times New Roman" w:cs="Times New Roman"/>
                <w:sz w:val="32"/>
                <w:szCs w:val="32"/>
              </w:rPr>
            </w:pPr>
            <w:r w:rsidRPr="007A353E">
              <w:rPr>
                <w:rFonts w:ascii="Times New Roman" w:hAnsi="Times New Roman" w:cs="Times New Roman"/>
                <w:sz w:val="32"/>
                <w:szCs w:val="32"/>
              </w:rPr>
              <w:t>Б</w:t>
            </w:r>
          </w:p>
        </w:tc>
        <w:tc>
          <w:tcPr>
            <w:tcW w:w="1769" w:type="dxa"/>
          </w:tcPr>
          <w:p w:rsidR="008751FC" w:rsidRPr="007A353E" w:rsidRDefault="008751FC" w:rsidP="00595977">
            <w:pPr>
              <w:contextualSpacing/>
              <w:rPr>
                <w:rFonts w:ascii="Times New Roman" w:hAnsi="Times New Roman" w:cs="Times New Roman"/>
                <w:sz w:val="32"/>
                <w:szCs w:val="32"/>
              </w:rPr>
            </w:pPr>
            <w:r w:rsidRPr="007A353E">
              <w:rPr>
                <w:rFonts w:ascii="Times New Roman" w:hAnsi="Times New Roman" w:cs="Times New Roman"/>
                <w:sz w:val="32"/>
                <w:szCs w:val="32"/>
              </w:rPr>
              <w:t>Е</w:t>
            </w:r>
          </w:p>
        </w:tc>
        <w:tc>
          <w:tcPr>
            <w:tcW w:w="1771" w:type="dxa"/>
          </w:tcPr>
          <w:p w:rsidR="008751FC" w:rsidRPr="007A353E" w:rsidRDefault="008751FC" w:rsidP="00595977">
            <w:pPr>
              <w:contextualSpacing/>
              <w:rPr>
                <w:rFonts w:ascii="Times New Roman" w:hAnsi="Times New Roman" w:cs="Times New Roman"/>
                <w:sz w:val="32"/>
                <w:szCs w:val="32"/>
              </w:rPr>
            </w:pPr>
            <w:r w:rsidRPr="007A353E">
              <w:rPr>
                <w:rFonts w:ascii="Times New Roman" w:hAnsi="Times New Roman" w:cs="Times New Roman"/>
                <w:sz w:val="32"/>
                <w:szCs w:val="32"/>
              </w:rPr>
              <w:t>В</w:t>
            </w:r>
          </w:p>
        </w:tc>
      </w:tr>
    </w:tbl>
    <w:p w:rsidR="00745A31" w:rsidRPr="007A353E" w:rsidRDefault="00745A31" w:rsidP="00745A31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</w:pPr>
    </w:p>
    <w:p w:rsidR="00745A31" w:rsidRPr="007A353E" w:rsidRDefault="00745A31" w:rsidP="00745A31">
      <w:pPr>
        <w:spacing w:after="0" w:line="360" w:lineRule="auto"/>
        <w:rPr>
          <w:rFonts w:ascii="Times New Roman" w:eastAsia="Times New Roman" w:hAnsi="Times New Roman" w:cs="Times New Roman"/>
          <w:b/>
          <w:sz w:val="32"/>
          <w:szCs w:val="32"/>
          <w:shd w:val="clear" w:color="auto" w:fill="FFFFFF"/>
          <w:lang w:eastAsia="ru-RU"/>
        </w:rPr>
      </w:pPr>
      <w:r w:rsidRPr="007A353E">
        <w:rPr>
          <w:rFonts w:ascii="Times New Roman" w:eastAsia="Times New Roman" w:hAnsi="Times New Roman" w:cs="Times New Roman"/>
          <w:b/>
          <w:sz w:val="32"/>
          <w:szCs w:val="32"/>
          <w:shd w:val="clear" w:color="auto" w:fill="FFFFFF"/>
          <w:lang w:eastAsia="ru-RU"/>
        </w:rPr>
        <w:t xml:space="preserve">Выработайте у себя правильные финансовые привычки </w:t>
      </w:r>
    </w:p>
    <w:p w:rsidR="00745A31" w:rsidRPr="007A353E" w:rsidRDefault="00745A31" w:rsidP="00745A31">
      <w:pPr>
        <w:autoSpaceDE w:val="0"/>
        <w:autoSpaceDN w:val="0"/>
        <w:adjustRightInd w:val="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353E">
        <w:rPr>
          <w:rFonts w:ascii="Times New Roman" w:eastAsia="Times New Roman" w:hAnsi="Times New Roman" w:cs="Times New Roman"/>
          <w:sz w:val="32"/>
          <w:szCs w:val="32"/>
          <w:shd w:val="clear" w:color="auto" w:fill="FFFFFF"/>
          <w:lang w:eastAsia="ru-RU"/>
        </w:rPr>
        <w:t xml:space="preserve">Для многих людей выработка у себя всего четырёх полезных финансовых привычек может оказаться достаточной, для того, чтобы их финансовое положение изменилось к лучшему. Вот эти 4 полезные привычки: Начните вести учёт доходов и расходов. Планируйте свои расходы на месяц вперёд. </w:t>
      </w:r>
      <w:r w:rsidRPr="007A353E">
        <w:rPr>
          <w:rFonts w:ascii="Times New Roman" w:eastAsia="Times New Roman" w:hAnsi="Times New Roman" w:cs="Times New Roman"/>
          <w:sz w:val="32"/>
          <w:szCs w:val="32"/>
          <w:shd w:val="clear" w:color="auto" w:fill="FFFFFF"/>
          <w:lang w:eastAsia="ru-RU"/>
        </w:rPr>
        <w:lastRenderedPageBreak/>
        <w:t xml:space="preserve">Избегайте долгов и кредитов – живите по своим средствам. Всегда сразу после получения дохода откладывайте и инвестируйте не менее 10% полученной суммы. А уже из оставшихся денег оплачивайте свои обычные расходы, начиная </w:t>
      </w:r>
      <w:proofErr w:type="gramStart"/>
      <w:r w:rsidRPr="007A353E">
        <w:rPr>
          <w:rFonts w:ascii="Times New Roman" w:eastAsia="Times New Roman" w:hAnsi="Times New Roman" w:cs="Times New Roman"/>
          <w:sz w:val="32"/>
          <w:szCs w:val="32"/>
          <w:shd w:val="clear" w:color="auto" w:fill="FFFFFF"/>
          <w:lang w:eastAsia="ru-RU"/>
        </w:rPr>
        <w:t>с</w:t>
      </w:r>
      <w:proofErr w:type="gramEnd"/>
      <w:r w:rsidRPr="007A353E">
        <w:rPr>
          <w:rFonts w:ascii="Times New Roman" w:eastAsia="Times New Roman" w:hAnsi="Times New Roman" w:cs="Times New Roman"/>
          <w:sz w:val="32"/>
          <w:szCs w:val="32"/>
          <w:shd w:val="clear" w:color="auto" w:fill="FFFFFF"/>
          <w:lang w:eastAsia="ru-RU"/>
        </w:rPr>
        <w:t xml:space="preserve"> самых важных.</w:t>
      </w:r>
      <w:r w:rsidRPr="007A353E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</w:r>
    </w:p>
    <w:p w:rsidR="008751FC" w:rsidRPr="007A353E" w:rsidRDefault="008751FC">
      <w:pPr>
        <w:rPr>
          <w:sz w:val="32"/>
          <w:szCs w:val="32"/>
        </w:rPr>
      </w:pPr>
    </w:p>
    <w:p w:rsidR="008751FC" w:rsidRPr="007A353E" w:rsidRDefault="008751FC">
      <w:pPr>
        <w:rPr>
          <w:sz w:val="32"/>
          <w:szCs w:val="32"/>
        </w:rPr>
      </w:pPr>
    </w:p>
    <w:sectPr w:rsidR="008751FC" w:rsidRPr="007A353E" w:rsidSect="008751FC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B48050E"/>
    <w:multiLevelType w:val="hybridMultilevel"/>
    <w:tmpl w:val="6C7663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629F8"/>
    <w:rsid w:val="0059700B"/>
    <w:rsid w:val="00745A31"/>
    <w:rsid w:val="007A353E"/>
    <w:rsid w:val="0082447D"/>
    <w:rsid w:val="008751FC"/>
    <w:rsid w:val="00917D72"/>
    <w:rsid w:val="00B95162"/>
    <w:rsid w:val="00C30593"/>
    <w:rsid w:val="00CF53D1"/>
    <w:rsid w:val="00D629F8"/>
    <w:rsid w:val="00DA51CE"/>
    <w:rsid w:val="00E3597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751FC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4">
    <w:name w:val="Сетка таблицы4"/>
    <w:basedOn w:val="a1"/>
    <w:next w:val="a3"/>
    <w:uiPriority w:val="59"/>
    <w:rsid w:val="008751F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39"/>
    <w:rsid w:val="008751F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8751FC"/>
    <w:rPr>
      <w:rFonts w:ascii="Times New Roman" w:hAnsi="Times New Roman" w:cs="Times New Roman"/>
      <w:sz w:val="24"/>
      <w:szCs w:val="24"/>
    </w:rPr>
  </w:style>
  <w:style w:type="character" w:styleId="a5">
    <w:name w:val="Hyperlink"/>
    <w:basedOn w:val="a0"/>
    <w:uiPriority w:val="99"/>
    <w:semiHidden/>
    <w:unhideWhenUsed/>
    <w:rsid w:val="008751FC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7A35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A353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infourok.ru/go.html?href=http%3A%2F%2Fwww.rastut-goda.ru%2Fjunior-student%2F6788-perspektivnaja-nachalnaja-shkola.html" TargetMode="Externa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0E9D23D-DD80-4ACD-BA15-81DBDB2B84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1</Pages>
  <Words>1332</Words>
  <Characters>7599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8914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OLGA</dc:creator>
  <cp:keywords/>
  <dc:description/>
  <cp:lastModifiedBy>admin</cp:lastModifiedBy>
  <cp:revision>7</cp:revision>
  <dcterms:created xsi:type="dcterms:W3CDTF">2019-03-27T09:22:00Z</dcterms:created>
  <dcterms:modified xsi:type="dcterms:W3CDTF">2020-11-16T17:14:00Z</dcterms:modified>
</cp:coreProperties>
</file>